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FC058" w14:textId="5577F500"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623CC4">
        <w:rPr>
          <w:noProof w:val="0"/>
          <w:sz w:val="24"/>
          <w:szCs w:val="24"/>
        </w:rPr>
        <w:t>2</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587DAD" w:rsidRPr="00587DAD">
        <w:rPr>
          <w:noProof w:val="0"/>
          <w:sz w:val="24"/>
          <w:szCs w:val="24"/>
        </w:rPr>
        <w:t>2413197</w:t>
      </w:r>
    </w:p>
    <w:p w14:paraId="39D79C89" w14:textId="2A5C7D1A" w:rsidR="002324AA" w:rsidRDefault="007D3596" w:rsidP="002324AA">
      <w:pPr>
        <w:pStyle w:val="CRCoverPage"/>
        <w:jc w:val="both"/>
        <w:rPr>
          <w:rFonts w:eastAsia="SimSun" w:cs="Arial"/>
          <w:b/>
          <w:noProof/>
          <w:sz w:val="24"/>
          <w:szCs w:val="24"/>
          <w:lang w:eastAsia="zh-CN"/>
        </w:rPr>
      </w:pPr>
      <w:r w:rsidRPr="007D3596">
        <w:rPr>
          <w:rFonts w:eastAsia="SimSun" w:cs="Arial"/>
          <w:b/>
          <w:noProof/>
          <w:sz w:val="24"/>
          <w:szCs w:val="24"/>
          <w:lang w:eastAsia="zh-CN"/>
        </w:rPr>
        <w:t>Maastricht, Netherlands, 19th – 23rd August, 2024</w:t>
      </w:r>
    </w:p>
    <w:p w14:paraId="58603A82" w14:textId="77777777" w:rsidR="00B417E7" w:rsidRPr="00786FED" w:rsidRDefault="00B417E7"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6BC7C048" w:rsidR="002324AA" w:rsidRDefault="002324AA" w:rsidP="003420C6">
      <w:pPr>
        <w:ind w:left="2160" w:hanging="2160"/>
        <w:jc w:val="both"/>
      </w:pPr>
      <w:r w:rsidRPr="5778B585">
        <w:rPr>
          <w:rFonts w:ascii="Arial" w:hAnsi="Arial" w:cs="Arial"/>
          <w:b/>
          <w:bCs/>
          <w:sz w:val="24"/>
          <w:szCs w:val="24"/>
          <w:lang w:val="en-US"/>
        </w:rPr>
        <w:t>Title:</w:t>
      </w:r>
      <w:r>
        <w:tab/>
      </w:r>
      <w:r w:rsidR="005C3045" w:rsidRPr="005C3045">
        <w:rPr>
          <w:rFonts w:ascii="Arial" w:hAnsi="Arial" w:cs="Arial"/>
          <w:b/>
          <w:bCs/>
          <w:sz w:val="24"/>
          <w:szCs w:val="24"/>
          <w:lang w:val="en-US"/>
        </w:rPr>
        <w:t>FR1 dynamic MIMO OTA test methodology</w:t>
      </w:r>
    </w:p>
    <w:p w14:paraId="7838B531" w14:textId="67BFC54E"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4C419C">
        <w:rPr>
          <w:rFonts w:ascii="Arial" w:hAnsi="Arial" w:cs="Arial"/>
          <w:b/>
          <w:bCs/>
          <w:sz w:val="24"/>
          <w:szCs w:val="24"/>
          <w:lang w:val="en-US"/>
        </w:rPr>
        <w:t>8.1</w:t>
      </w:r>
      <w:r w:rsidR="009D7A28">
        <w:rPr>
          <w:rFonts w:ascii="Arial" w:hAnsi="Arial" w:cs="Arial"/>
          <w:b/>
          <w:bCs/>
          <w:sz w:val="24"/>
          <w:szCs w:val="24"/>
          <w:lang w:val="en-US"/>
        </w:rPr>
        <w:t>2</w:t>
      </w:r>
      <w:r w:rsidR="004C419C">
        <w:rPr>
          <w:rFonts w:ascii="Arial" w:hAnsi="Arial" w:cs="Arial"/>
          <w:b/>
          <w:bCs/>
          <w:sz w:val="24"/>
          <w:szCs w:val="24"/>
          <w:lang w:val="en-US"/>
        </w:rPr>
        <w:t>.2</w:t>
      </w:r>
      <w:r w:rsidR="009D7A28">
        <w:rPr>
          <w:rFonts w:ascii="Arial" w:hAnsi="Arial" w:cs="Arial"/>
          <w:b/>
          <w:bCs/>
          <w:sz w:val="24"/>
          <w:szCs w:val="24"/>
          <w:lang w:val="en-US"/>
        </w:rPr>
        <w:t>.3</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7C34FC4E" w:rsidR="00221901" w:rsidRPr="00EF636D" w:rsidRDefault="00221901" w:rsidP="00547495">
      <w:pPr>
        <w:rPr>
          <w:rFonts w:eastAsia="SimSun"/>
          <w:lang w:val="en-US" w:eastAsia="zh-CN"/>
        </w:rPr>
      </w:pPr>
      <w:r w:rsidRPr="006E45C9">
        <w:t>In this contribution we discuss</w:t>
      </w:r>
      <w:r w:rsidR="00EA1FC6">
        <w:t xml:space="preserve"> the d</w:t>
      </w:r>
      <w:r w:rsidR="000F4B0A" w:rsidRPr="000F4B0A">
        <w:t>ynamic channel model generation and validation methodology</w:t>
      </w:r>
      <w:r w:rsidR="000F4B0A" w:rsidRPr="000F4B0A">
        <w:rPr>
          <w:rFonts w:eastAsia="SimSun"/>
        </w:rPr>
        <w:t xml:space="preserve"> </w:t>
      </w:r>
      <w:r w:rsidR="000F4B0A">
        <w:rPr>
          <w:rFonts w:eastAsia="SimSun"/>
        </w:rPr>
        <w:t xml:space="preserve">based on the WF </w:t>
      </w:r>
      <w:r w:rsidR="0077760A">
        <w:rPr>
          <w:rFonts w:eastAsia="SimSun"/>
        </w:rPr>
        <w:t>from</w:t>
      </w:r>
      <w:r w:rsidR="000F4B0A">
        <w:rPr>
          <w:rFonts w:eastAsia="SimSun"/>
        </w:rPr>
        <w:t xml:space="preserve"> RAN4 11</w:t>
      </w:r>
      <w:r w:rsidR="007D486E">
        <w:rPr>
          <w:rFonts w:eastAsia="SimSun"/>
        </w:rPr>
        <w:t>1</w:t>
      </w:r>
      <w:r w:rsidR="000F4B0A">
        <w:rPr>
          <w:rFonts w:eastAsia="SimSun"/>
        </w:rPr>
        <w:t xml:space="preserve"> meeting </w:t>
      </w:r>
      <w:r w:rsidR="00B00EDB">
        <w:rPr>
          <w:rFonts w:eastAsia="SimSun"/>
          <w:lang w:val="en-US" w:eastAsia="zh-CN"/>
        </w:rPr>
        <w:t>[1]</w:t>
      </w:r>
      <w:r>
        <w:t xml:space="preserve">. </w:t>
      </w:r>
      <w:r w:rsidR="00EF636D">
        <w:rPr>
          <w:rFonts w:eastAsia="SimSun"/>
          <w:lang w:val="en-US" w:eastAsia="zh-CN"/>
        </w:rPr>
        <w:t xml:space="preserve">In this paper, we’d like to share our views </w:t>
      </w:r>
      <w:r w:rsidR="007D486E">
        <w:rPr>
          <w:rFonts w:eastAsia="SimSun"/>
          <w:lang w:val="en-US" w:eastAsia="zh-CN"/>
        </w:rPr>
        <w:t>on below aspects</w:t>
      </w:r>
      <w:r w:rsidR="000A390C">
        <w:rPr>
          <w:rFonts w:eastAsia="SimSun"/>
          <w:lang w:val="en-US" w:eastAsia="zh-CN"/>
        </w:rPr>
        <w:t>:</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54D2C777" w14:textId="77777777" w:rsidR="008C32FE" w:rsidRPr="008C32FE" w:rsidRDefault="008C32FE" w:rsidP="008C32FE">
            <w:pPr>
              <w:rPr>
                <w:b/>
                <w:color w:val="4472C4" w:themeColor="accent1"/>
                <w:u w:val="single"/>
                <w:lang w:eastAsia="zh-CN"/>
              </w:rPr>
            </w:pPr>
            <w:r w:rsidRPr="008C32FE">
              <w:rPr>
                <w:b/>
                <w:color w:val="4472C4" w:themeColor="accent1"/>
                <w:u w:val="single"/>
                <w:lang w:eastAsia="ko-KR"/>
              </w:rPr>
              <w:t xml:space="preserve">Issue </w:t>
            </w:r>
            <w:r w:rsidRPr="008C32FE">
              <w:rPr>
                <w:rFonts w:hint="eastAsia"/>
                <w:b/>
                <w:color w:val="4472C4" w:themeColor="accent1"/>
                <w:u w:val="single"/>
                <w:lang w:eastAsia="zh-CN"/>
              </w:rPr>
              <w:t>4</w:t>
            </w:r>
            <w:r w:rsidRPr="008C32FE">
              <w:rPr>
                <w:b/>
                <w:color w:val="4472C4" w:themeColor="accent1"/>
                <w:u w:val="single"/>
                <w:lang w:eastAsia="ko-KR"/>
              </w:rPr>
              <w:t>-1-</w:t>
            </w:r>
            <w:r w:rsidRPr="008C32FE">
              <w:rPr>
                <w:rFonts w:hint="eastAsia"/>
                <w:b/>
                <w:color w:val="4472C4" w:themeColor="accent1"/>
                <w:u w:val="single"/>
                <w:lang w:eastAsia="zh-CN"/>
              </w:rPr>
              <w:t>1</w:t>
            </w:r>
            <w:r w:rsidRPr="008C32FE">
              <w:rPr>
                <w:b/>
                <w:color w:val="4472C4" w:themeColor="accent1"/>
                <w:u w:val="single"/>
                <w:lang w:eastAsia="ko-KR"/>
              </w:rPr>
              <w:t xml:space="preserve">: </w:t>
            </w:r>
            <w:r w:rsidRPr="008C32FE">
              <w:rPr>
                <w:rFonts w:hint="eastAsia"/>
                <w:b/>
                <w:color w:val="4472C4" w:themeColor="accent1"/>
                <w:u w:val="single"/>
                <w:lang w:eastAsia="zh-CN"/>
              </w:rPr>
              <w:t xml:space="preserve">Alignment of dynamic channel model parameters in different SDOs </w:t>
            </w:r>
          </w:p>
          <w:p w14:paraId="353B09E1" w14:textId="77777777" w:rsidR="008C32FE" w:rsidRPr="008C32FE" w:rsidRDefault="008C32FE" w:rsidP="008C32FE">
            <w:pPr>
              <w:spacing w:after="120"/>
              <w:rPr>
                <w:b/>
                <w:bCs/>
                <w:color w:val="4472C4" w:themeColor="accent1"/>
                <w:szCs w:val="24"/>
                <w:lang w:eastAsia="zh-CN"/>
              </w:rPr>
            </w:pPr>
            <w:r w:rsidRPr="008C32FE">
              <w:rPr>
                <w:rFonts w:hint="eastAsia"/>
                <w:b/>
                <w:bCs/>
                <w:color w:val="4472C4" w:themeColor="accent1"/>
                <w:szCs w:val="24"/>
                <w:lang w:eastAsia="zh-CN"/>
              </w:rPr>
              <w:t>Agreements</w:t>
            </w:r>
          </w:p>
          <w:p w14:paraId="34F6DAED" w14:textId="77777777" w:rsidR="008C32FE" w:rsidRPr="008C32FE" w:rsidRDefault="008C32FE" w:rsidP="008C32FE">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8C32FE">
              <w:rPr>
                <w:rFonts w:eastAsia="SimSun" w:hint="eastAsia"/>
                <w:color w:val="4472C4" w:themeColor="accent1"/>
                <w:szCs w:val="24"/>
                <w:lang w:eastAsia="zh-CN"/>
              </w:rPr>
              <w:t xml:space="preserve">RAN4 </w:t>
            </w:r>
            <w:r w:rsidRPr="008C32FE">
              <w:rPr>
                <w:rFonts w:eastAsia="SimSun"/>
                <w:color w:val="4472C4" w:themeColor="accent1"/>
                <w:szCs w:val="24"/>
                <w:lang w:eastAsia="zh-CN"/>
              </w:rPr>
              <w:t>adopt</w:t>
            </w:r>
            <w:r w:rsidRPr="008C32FE">
              <w:rPr>
                <w:rFonts w:eastAsia="DengXian"/>
                <w:color w:val="4472C4" w:themeColor="accent1"/>
                <w:lang w:eastAsia="zh-CN"/>
              </w:rPr>
              <w:t xml:space="preserve"> the</w:t>
            </w:r>
            <w:r w:rsidRPr="008C32FE">
              <w:rPr>
                <w:rFonts w:eastAsia="DengXian" w:hint="eastAsia"/>
                <w:color w:val="4472C4" w:themeColor="accent1"/>
                <w:lang w:eastAsia="zh-CN"/>
              </w:rPr>
              <w:t xml:space="preserve"> </w:t>
            </w:r>
            <w:proofErr w:type="spellStart"/>
            <w:r w:rsidRPr="008C32FE">
              <w:rPr>
                <w:rFonts w:eastAsia="DengXian"/>
                <w:color w:val="4472C4" w:themeColor="accent1"/>
                <w:lang w:eastAsia="zh-CN"/>
              </w:rPr>
              <w:t>UMa</w:t>
            </w:r>
            <w:proofErr w:type="spellEnd"/>
            <w:r w:rsidRPr="008C32FE">
              <w:rPr>
                <w:rFonts w:eastAsia="DengXian"/>
                <w:color w:val="4472C4" w:themeColor="accent1"/>
                <w:lang w:eastAsia="zh-CN"/>
              </w:rPr>
              <w:t xml:space="preserve"> and the </w:t>
            </w:r>
            <w:proofErr w:type="spellStart"/>
            <w:r w:rsidRPr="008C32FE">
              <w:rPr>
                <w:rFonts w:eastAsia="DengXian"/>
                <w:color w:val="4472C4" w:themeColor="accent1"/>
                <w:lang w:eastAsia="zh-CN"/>
              </w:rPr>
              <w:t>UMi</w:t>
            </w:r>
            <w:proofErr w:type="spellEnd"/>
            <w:r w:rsidRPr="008C32FE">
              <w:rPr>
                <w:rFonts w:eastAsia="DengXian"/>
                <w:color w:val="4472C4" w:themeColor="accent1"/>
                <w:lang w:eastAsia="zh-CN"/>
              </w:rPr>
              <w:t xml:space="preserve"> dynamic channel </w:t>
            </w:r>
            <w:r w:rsidRPr="008C32FE">
              <w:rPr>
                <w:rFonts w:eastAsia="DengXian" w:hint="eastAsia"/>
                <w:color w:val="4472C4" w:themeColor="accent1"/>
                <w:lang w:eastAsia="zh-CN"/>
              </w:rPr>
              <w:t xml:space="preserve">models defined in CTIA. </w:t>
            </w:r>
            <w:r w:rsidRPr="008C32FE">
              <w:rPr>
                <w:rFonts w:eastAsia="DengXian"/>
                <w:color w:val="4472C4" w:themeColor="accent1"/>
                <w:lang w:eastAsia="zh-CN"/>
              </w:rPr>
              <w:t>FFS whether minor modification is needed</w:t>
            </w:r>
            <w:r w:rsidRPr="008C32FE">
              <w:rPr>
                <w:rFonts w:eastAsia="DengXian" w:hint="eastAsia"/>
                <w:color w:val="4472C4" w:themeColor="accent1"/>
                <w:lang w:eastAsia="zh-CN"/>
              </w:rPr>
              <w:t>.</w:t>
            </w:r>
          </w:p>
          <w:p w14:paraId="7D3975EF" w14:textId="77777777" w:rsidR="008C32FE" w:rsidRPr="008C32FE" w:rsidRDefault="008C32FE" w:rsidP="008C32FE">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8C32FE">
              <w:rPr>
                <w:rFonts w:eastAsia="DengXian" w:hint="eastAsia"/>
                <w:color w:val="4472C4" w:themeColor="accent1"/>
                <w:lang w:eastAsia="zh-CN"/>
              </w:rPr>
              <w:t>RAN4 develop few new channel models is not precluded.</w:t>
            </w:r>
          </w:p>
          <w:p w14:paraId="569CB4D9" w14:textId="77777777" w:rsidR="008C32FE" w:rsidRDefault="008C32FE" w:rsidP="00CF0E8F">
            <w:pPr>
              <w:rPr>
                <w:b/>
                <w:color w:val="4472C4" w:themeColor="accent1"/>
                <w:u w:val="single"/>
                <w:lang w:eastAsia="ko-KR"/>
              </w:rPr>
            </w:pPr>
          </w:p>
          <w:p w14:paraId="1F83956F" w14:textId="16D7246A" w:rsidR="00CF0E8F" w:rsidRPr="00CF0E8F" w:rsidRDefault="00CF0E8F" w:rsidP="00CF0E8F">
            <w:pPr>
              <w:rPr>
                <w:b/>
                <w:color w:val="4472C4" w:themeColor="accent1"/>
                <w:u w:val="single"/>
                <w:lang w:eastAsia="zh-CN"/>
              </w:rPr>
            </w:pPr>
            <w:r w:rsidRPr="00CF0E8F">
              <w:rPr>
                <w:b/>
                <w:color w:val="4472C4" w:themeColor="accent1"/>
                <w:u w:val="single"/>
                <w:lang w:eastAsia="ko-KR"/>
              </w:rPr>
              <w:t xml:space="preserve">Issue </w:t>
            </w:r>
            <w:r w:rsidRPr="00CF0E8F">
              <w:rPr>
                <w:rFonts w:hint="eastAsia"/>
                <w:b/>
                <w:color w:val="4472C4" w:themeColor="accent1"/>
                <w:u w:val="single"/>
                <w:lang w:eastAsia="zh-CN"/>
              </w:rPr>
              <w:t>4</w:t>
            </w:r>
            <w:r w:rsidRPr="00CF0E8F">
              <w:rPr>
                <w:b/>
                <w:color w:val="4472C4" w:themeColor="accent1"/>
                <w:u w:val="single"/>
                <w:lang w:eastAsia="ko-KR"/>
              </w:rPr>
              <w:t>-</w:t>
            </w:r>
            <w:r w:rsidRPr="00CF0E8F">
              <w:rPr>
                <w:rFonts w:hint="eastAsia"/>
                <w:b/>
                <w:color w:val="4472C4" w:themeColor="accent1"/>
                <w:u w:val="single"/>
                <w:lang w:eastAsia="zh-CN"/>
              </w:rPr>
              <w:t>2</w:t>
            </w:r>
            <w:r w:rsidRPr="00CF0E8F">
              <w:rPr>
                <w:b/>
                <w:color w:val="4472C4" w:themeColor="accent1"/>
                <w:u w:val="single"/>
                <w:lang w:eastAsia="ko-KR"/>
              </w:rPr>
              <w:t>-</w:t>
            </w:r>
            <w:r w:rsidRPr="00CF0E8F">
              <w:rPr>
                <w:rFonts w:hint="eastAsia"/>
                <w:b/>
                <w:color w:val="4472C4" w:themeColor="accent1"/>
                <w:u w:val="single"/>
                <w:lang w:eastAsia="zh-CN"/>
              </w:rPr>
              <w:t>3</w:t>
            </w:r>
            <w:r w:rsidRPr="00CF0E8F">
              <w:rPr>
                <w:b/>
                <w:color w:val="4472C4" w:themeColor="accent1"/>
                <w:u w:val="single"/>
                <w:lang w:eastAsia="ko-KR"/>
              </w:rPr>
              <w:t xml:space="preserve">: </w:t>
            </w:r>
            <w:r w:rsidRPr="00CF0E8F">
              <w:rPr>
                <w:rFonts w:hint="eastAsia"/>
                <w:b/>
                <w:color w:val="4472C4" w:themeColor="accent1"/>
                <w:u w:val="single"/>
                <w:lang w:eastAsia="zh-CN"/>
              </w:rPr>
              <w:t xml:space="preserve">Test system Dynamic-link-adaption verification   </w:t>
            </w:r>
          </w:p>
          <w:p w14:paraId="16087D9F" w14:textId="77777777" w:rsidR="00CF0E8F" w:rsidRPr="00CF0E8F" w:rsidRDefault="00CF0E8F" w:rsidP="00CF0E8F">
            <w:pPr>
              <w:spacing w:after="120"/>
              <w:rPr>
                <w:b/>
                <w:bCs/>
                <w:color w:val="4472C4" w:themeColor="accent1"/>
                <w:szCs w:val="24"/>
                <w:lang w:eastAsia="zh-CN"/>
              </w:rPr>
            </w:pPr>
            <w:r w:rsidRPr="00CF0E8F">
              <w:rPr>
                <w:rFonts w:hint="eastAsia"/>
                <w:b/>
                <w:bCs/>
                <w:color w:val="4472C4" w:themeColor="accent1"/>
                <w:szCs w:val="24"/>
                <w:lang w:eastAsia="zh-CN"/>
              </w:rPr>
              <w:t>Agreements</w:t>
            </w:r>
          </w:p>
          <w:p w14:paraId="5EC7FC60" w14:textId="77777777" w:rsidR="00CF0E8F" w:rsidRPr="00CF0E8F" w:rsidRDefault="00CF0E8F" w:rsidP="00CF0E8F">
            <w:pPr>
              <w:pStyle w:val="ListParagraph"/>
              <w:numPr>
                <w:ilvl w:val="1"/>
                <w:numId w:val="16"/>
              </w:numPr>
              <w:overflowPunct/>
              <w:autoSpaceDE/>
              <w:autoSpaceDN/>
              <w:adjustRightInd/>
              <w:spacing w:after="120"/>
              <w:contextualSpacing w:val="0"/>
              <w:textAlignment w:val="auto"/>
              <w:rPr>
                <w:rFonts w:eastAsia="SimSun"/>
                <w:color w:val="4472C4" w:themeColor="accent1"/>
                <w:szCs w:val="24"/>
                <w:lang w:eastAsia="zh-CN"/>
              </w:rPr>
            </w:pPr>
            <w:r w:rsidRPr="00CF0E8F">
              <w:rPr>
                <w:rFonts w:eastAsia="SimSun"/>
                <w:color w:val="4472C4" w:themeColor="accent1"/>
                <w:szCs w:val="24"/>
                <w:lang w:eastAsia="zh-CN"/>
              </w:rPr>
              <w:t>RAN4 should study a procedure to verify the consistency of different test equipment/test system on Scheduling Algorithm in dynamic channel model system. This can be considered as an additional aspect of system validation</w:t>
            </w:r>
            <w:r w:rsidRPr="00CF0E8F">
              <w:rPr>
                <w:rFonts w:eastAsia="SimSun" w:hint="eastAsia"/>
                <w:color w:val="4472C4" w:themeColor="accent1"/>
                <w:szCs w:val="24"/>
                <w:lang w:eastAsia="zh-CN"/>
              </w:rPr>
              <w:t>.</w:t>
            </w:r>
          </w:p>
          <w:p w14:paraId="3929D0E2" w14:textId="77777777" w:rsidR="00CF0E8F" w:rsidRPr="00CF0E8F" w:rsidRDefault="00CF0E8F" w:rsidP="00CF0E8F">
            <w:pPr>
              <w:spacing w:after="100"/>
              <w:jc w:val="center"/>
              <w:rPr>
                <w:rFonts w:eastAsia="Heiti SC Light"/>
                <w:color w:val="4472C4" w:themeColor="accent1"/>
                <w:lang w:eastAsia="zh-CN"/>
              </w:rPr>
            </w:pPr>
          </w:p>
          <w:p w14:paraId="143F380F" w14:textId="77777777" w:rsidR="00CF0E8F" w:rsidRPr="00CF0E8F" w:rsidRDefault="00CF0E8F" w:rsidP="00CF0E8F">
            <w:pPr>
              <w:rPr>
                <w:b/>
                <w:color w:val="4472C4" w:themeColor="accent1"/>
                <w:u w:val="single"/>
                <w:lang w:eastAsia="zh-CN"/>
              </w:rPr>
            </w:pPr>
            <w:r w:rsidRPr="00CF0E8F">
              <w:rPr>
                <w:b/>
                <w:color w:val="4472C4" w:themeColor="accent1"/>
                <w:u w:val="single"/>
                <w:lang w:eastAsia="ko-KR"/>
              </w:rPr>
              <w:t xml:space="preserve">Issue </w:t>
            </w:r>
            <w:r w:rsidRPr="00CF0E8F">
              <w:rPr>
                <w:rFonts w:hint="eastAsia"/>
                <w:b/>
                <w:color w:val="4472C4" w:themeColor="accent1"/>
                <w:u w:val="single"/>
                <w:lang w:eastAsia="zh-CN"/>
              </w:rPr>
              <w:t>4</w:t>
            </w:r>
            <w:r w:rsidRPr="00CF0E8F">
              <w:rPr>
                <w:b/>
                <w:color w:val="4472C4" w:themeColor="accent1"/>
                <w:u w:val="single"/>
                <w:lang w:eastAsia="ko-KR"/>
              </w:rPr>
              <w:t>-</w:t>
            </w:r>
            <w:r w:rsidRPr="00CF0E8F">
              <w:rPr>
                <w:rFonts w:hint="eastAsia"/>
                <w:b/>
                <w:color w:val="4472C4" w:themeColor="accent1"/>
                <w:u w:val="single"/>
                <w:lang w:eastAsia="zh-CN"/>
              </w:rPr>
              <w:t>2</w:t>
            </w:r>
            <w:r w:rsidRPr="00CF0E8F">
              <w:rPr>
                <w:b/>
                <w:color w:val="4472C4" w:themeColor="accent1"/>
                <w:u w:val="single"/>
                <w:lang w:eastAsia="ko-KR"/>
              </w:rPr>
              <w:t>-</w:t>
            </w:r>
            <w:r w:rsidRPr="00CF0E8F">
              <w:rPr>
                <w:rFonts w:hint="eastAsia"/>
                <w:b/>
                <w:color w:val="4472C4" w:themeColor="accent1"/>
                <w:u w:val="single"/>
                <w:lang w:eastAsia="zh-CN"/>
              </w:rPr>
              <w:t>4</w:t>
            </w:r>
            <w:r w:rsidRPr="00CF0E8F">
              <w:rPr>
                <w:b/>
                <w:color w:val="4472C4" w:themeColor="accent1"/>
                <w:u w:val="single"/>
                <w:lang w:eastAsia="ko-KR"/>
              </w:rPr>
              <w:t xml:space="preserve">: </w:t>
            </w:r>
            <w:r w:rsidRPr="00CF0E8F">
              <w:rPr>
                <w:b/>
                <w:color w:val="4472C4" w:themeColor="accent1"/>
                <w:u w:val="single"/>
                <w:lang w:eastAsia="zh-CN"/>
              </w:rPr>
              <w:t>Environmental</w:t>
            </w:r>
            <w:r w:rsidRPr="00CF0E8F">
              <w:rPr>
                <w:rFonts w:hint="eastAsia"/>
                <w:b/>
                <w:color w:val="4472C4" w:themeColor="accent1"/>
                <w:u w:val="single"/>
                <w:lang w:eastAsia="zh-CN"/>
              </w:rPr>
              <w:t xml:space="preserve"> condition for RAN4 FR1 dynamic MIMO OTA   </w:t>
            </w:r>
          </w:p>
          <w:p w14:paraId="585655A3" w14:textId="77777777" w:rsidR="00CF0E8F" w:rsidRPr="00CF0E8F" w:rsidRDefault="00CF0E8F" w:rsidP="00CF0E8F">
            <w:pPr>
              <w:spacing w:after="120"/>
              <w:rPr>
                <w:b/>
                <w:bCs/>
                <w:color w:val="4472C4" w:themeColor="accent1"/>
                <w:szCs w:val="24"/>
                <w:lang w:eastAsia="zh-CN"/>
              </w:rPr>
            </w:pPr>
            <w:r w:rsidRPr="00CF0E8F">
              <w:rPr>
                <w:rFonts w:hint="eastAsia"/>
                <w:b/>
                <w:bCs/>
                <w:color w:val="4472C4" w:themeColor="accent1"/>
                <w:szCs w:val="24"/>
                <w:lang w:eastAsia="zh-CN"/>
              </w:rPr>
              <w:t>Agreements</w:t>
            </w:r>
          </w:p>
          <w:p w14:paraId="03204548" w14:textId="77777777" w:rsidR="00CF0E8F" w:rsidRPr="00CF0E8F" w:rsidRDefault="00CF0E8F" w:rsidP="00CF0E8F">
            <w:pPr>
              <w:pStyle w:val="ListParagraph"/>
              <w:numPr>
                <w:ilvl w:val="1"/>
                <w:numId w:val="16"/>
              </w:numPr>
              <w:overflowPunct/>
              <w:autoSpaceDE/>
              <w:autoSpaceDN/>
              <w:adjustRightInd/>
              <w:spacing w:after="120"/>
              <w:contextualSpacing w:val="0"/>
              <w:textAlignment w:val="auto"/>
              <w:rPr>
                <w:color w:val="4472C4" w:themeColor="accent1"/>
                <w:szCs w:val="24"/>
                <w:lang w:eastAsia="zh-CN"/>
              </w:rPr>
            </w:pPr>
            <w:r w:rsidRPr="00CF0E8F">
              <w:rPr>
                <w:rFonts w:eastAsia="SimSun" w:hint="eastAsia"/>
                <w:color w:val="4472C4" w:themeColor="accent1"/>
                <w:szCs w:val="24"/>
                <w:lang w:eastAsia="zh-CN"/>
              </w:rPr>
              <w:t>RAN4 adopt</w:t>
            </w:r>
            <w:r w:rsidRPr="00CF0E8F">
              <w:rPr>
                <w:rFonts w:eastAsia="SimSun"/>
                <w:color w:val="4472C4" w:themeColor="accent1"/>
                <w:szCs w:val="24"/>
                <w:lang w:eastAsia="zh-CN"/>
              </w:rPr>
              <w:t xml:space="preserve"> the full path loss model from </w:t>
            </w:r>
            <w:r w:rsidRPr="00CF0E8F">
              <w:rPr>
                <w:rFonts w:eastAsia="SimSun" w:hint="eastAsia"/>
                <w:color w:val="4472C4" w:themeColor="accent1"/>
                <w:szCs w:val="24"/>
                <w:lang w:eastAsia="zh-CN"/>
              </w:rPr>
              <w:t xml:space="preserve">TR 38.901 </w:t>
            </w:r>
            <w:r w:rsidRPr="00CF0E8F">
              <w:rPr>
                <w:rFonts w:eastAsia="SimSun"/>
                <w:color w:val="4472C4" w:themeColor="accent1"/>
                <w:szCs w:val="24"/>
                <w:lang w:eastAsia="zh-CN"/>
              </w:rPr>
              <w:t xml:space="preserve">for the UE Noise-limited environment </w:t>
            </w:r>
            <w:r w:rsidRPr="00CF0E8F">
              <w:rPr>
                <w:rFonts w:eastAsia="SimSun" w:hint="eastAsia"/>
                <w:color w:val="4472C4" w:themeColor="accent1"/>
                <w:szCs w:val="24"/>
                <w:lang w:eastAsia="zh-CN"/>
              </w:rPr>
              <w:t>condition.</w:t>
            </w:r>
          </w:p>
          <w:p w14:paraId="080E8053" w14:textId="77777777" w:rsidR="00CF0E8F" w:rsidRPr="00CF0E8F" w:rsidRDefault="00CF0E8F" w:rsidP="00CF0E8F">
            <w:pPr>
              <w:pStyle w:val="ListParagraph"/>
              <w:numPr>
                <w:ilvl w:val="1"/>
                <w:numId w:val="16"/>
              </w:numPr>
              <w:overflowPunct/>
              <w:autoSpaceDE/>
              <w:autoSpaceDN/>
              <w:adjustRightInd/>
              <w:spacing w:after="120"/>
              <w:contextualSpacing w:val="0"/>
              <w:textAlignment w:val="auto"/>
              <w:rPr>
                <w:color w:val="4472C4" w:themeColor="accent1"/>
                <w:szCs w:val="24"/>
                <w:lang w:eastAsia="zh-CN"/>
              </w:rPr>
            </w:pPr>
            <w:r w:rsidRPr="00CF0E8F">
              <w:rPr>
                <w:rFonts w:eastAsia="SimSun"/>
                <w:color w:val="4472C4" w:themeColor="accent1"/>
                <w:szCs w:val="24"/>
                <w:lang w:eastAsia="zh-CN"/>
              </w:rPr>
              <w:t>With</w:t>
            </w:r>
            <w:r w:rsidRPr="00CF0E8F">
              <w:rPr>
                <w:rFonts w:eastAsia="SimSun" w:hint="eastAsia"/>
                <w:color w:val="4472C4" w:themeColor="accent1"/>
                <w:szCs w:val="24"/>
                <w:lang w:eastAsia="zh-CN"/>
              </w:rPr>
              <w:t xml:space="preserve"> understanding of noise-limited is baseline for dynamic MIMO OTA in RAN4, t</w:t>
            </w:r>
            <w:r w:rsidRPr="00CF0E8F">
              <w:rPr>
                <w:rFonts w:eastAsia="SimSun"/>
                <w:color w:val="4472C4" w:themeColor="accent1"/>
                <w:szCs w:val="24"/>
                <w:lang w:eastAsia="zh-CN"/>
              </w:rPr>
              <w:t>he study of Interference-limited environment condition for RAN4 FR1 Dynamic MIMO OTA is not precluded.</w:t>
            </w:r>
          </w:p>
          <w:p w14:paraId="790086A7" w14:textId="130E1D37" w:rsidR="0002274C" w:rsidRPr="00E919DC" w:rsidRDefault="0002274C" w:rsidP="00CF0E8F">
            <w:pPr>
              <w:pStyle w:val="ListParagraph"/>
              <w:ind w:left="2160"/>
              <w:contextualSpacing w:val="0"/>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2C464C60" w:rsidR="00C87626" w:rsidRPr="00782D71" w:rsidRDefault="00C52F9D"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Similarity of a</w:t>
      </w:r>
      <w:r w:rsidR="002F3AF7">
        <w:rPr>
          <w:rFonts w:ascii="Arial" w:hAnsi="Arial" w:cs="Arial"/>
          <w:sz w:val="24"/>
          <w:szCs w:val="24"/>
          <w:lang w:eastAsia="en-GB"/>
        </w:rPr>
        <w:t xml:space="preserve"> d</w:t>
      </w:r>
      <w:r w:rsidR="008C49C6">
        <w:rPr>
          <w:rFonts w:ascii="Arial" w:hAnsi="Arial" w:cs="Arial"/>
          <w:sz w:val="24"/>
          <w:szCs w:val="24"/>
          <w:lang w:eastAsia="en-GB"/>
        </w:rPr>
        <w:t xml:space="preserve">ynamic channel </w:t>
      </w:r>
      <w:r>
        <w:rPr>
          <w:rFonts w:ascii="Arial" w:hAnsi="Arial" w:cs="Arial"/>
          <w:sz w:val="24"/>
          <w:szCs w:val="24"/>
          <w:lang w:eastAsia="en-GB"/>
        </w:rPr>
        <w:t>in a</w:t>
      </w:r>
      <w:r w:rsidR="009D00AF">
        <w:rPr>
          <w:rFonts w:ascii="Arial" w:hAnsi="Arial" w:cs="Arial"/>
          <w:sz w:val="24"/>
          <w:szCs w:val="24"/>
          <w:lang w:eastAsia="en-GB"/>
        </w:rPr>
        <w:t xml:space="preserve"> </w:t>
      </w:r>
      <w:r>
        <w:rPr>
          <w:rFonts w:ascii="Arial" w:hAnsi="Arial" w:cs="Arial"/>
          <w:sz w:val="24"/>
          <w:szCs w:val="24"/>
          <w:lang w:eastAsia="en-GB"/>
        </w:rPr>
        <w:t xml:space="preserve">span of time </w:t>
      </w:r>
      <w:r w:rsidR="009D00AF">
        <w:rPr>
          <w:rFonts w:ascii="Arial" w:hAnsi="Arial" w:cs="Arial"/>
          <w:sz w:val="24"/>
          <w:szCs w:val="24"/>
          <w:lang w:eastAsia="en-GB"/>
        </w:rPr>
        <w:t>duration</w:t>
      </w:r>
    </w:p>
    <w:p w14:paraId="1D80427C" w14:textId="4424A62C" w:rsidR="00166B0F" w:rsidRDefault="00CA14FB" w:rsidP="00C87626">
      <w:pPr>
        <w:jc w:val="both"/>
      </w:pPr>
      <w:r>
        <w:t xml:space="preserve">For a dynamic channel scenario while UE is moving, it can be illustrated as a car is traveling from one spot to another spot in the map. </w:t>
      </w:r>
      <w:r w:rsidR="00166B0F">
        <w:t xml:space="preserve">The channel </w:t>
      </w:r>
      <w:r w:rsidR="008875F4">
        <w:t xml:space="preserve">impulse </w:t>
      </w:r>
      <w:r w:rsidR="00166B0F">
        <w:t xml:space="preserve">responses along time </w:t>
      </w:r>
      <m:oMath>
        <m:r>
          <w:rPr>
            <w:rFonts w:ascii="Cambria Math" w:hAnsi="Cambria Math"/>
          </w:rPr>
          <m:t>t</m:t>
        </m:r>
      </m:oMath>
      <w:r w:rsidR="00166B0F">
        <w:t xml:space="preserve"> can be written as the below equation: </w:t>
      </w:r>
    </w:p>
    <w:p w14:paraId="0C74E3AC" w14:textId="70461934" w:rsidR="00124AED" w:rsidRPr="00166B0F" w:rsidRDefault="00166B0F" w:rsidP="00166B0F">
      <w:pPr>
        <w:jc w:val="center"/>
      </w:pPr>
      <m:oMathPara>
        <m:oMath>
          <m:r>
            <w:rPr>
              <w:rFonts w:ascii="Cambria Math" w:hAnsi="Cambria Math"/>
            </w:rPr>
            <w:lastRenderedPageBreak/>
            <m:t>h</m:t>
          </m:r>
          <m:d>
            <m:dPr>
              <m:ctrlPr>
                <w:rPr>
                  <w:rFonts w:ascii="Cambria Math" w:hAnsi="Cambria Math"/>
                  <w:i/>
                </w:rPr>
              </m:ctrlPr>
            </m:dPr>
            <m:e>
              <m:r>
                <w:rPr>
                  <w:rFonts w:ascii="Cambria Math" w:hAnsi="Cambria Math"/>
                </w:rPr>
                <m:t>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i= 0,1….N</m:t>
          </m:r>
        </m:oMath>
      </m:oMathPara>
    </w:p>
    <w:p w14:paraId="2B901162" w14:textId="77777777" w:rsidR="00FB3AC4" w:rsidRDefault="00166B0F" w:rsidP="00166B0F">
      <w:r>
        <w:t xml:space="preserve">where </w:t>
      </w:r>
      <m:oMath>
        <m:r>
          <w:rPr>
            <w:rFonts w:ascii="Cambria Math" w:hAnsi="Cambria Math"/>
          </w:rPr>
          <m:t>τ</m:t>
        </m:r>
      </m:oMath>
      <w:r>
        <w:t xml:space="preserve"> is the delay, and </w:t>
      </w:r>
      <m:oMath>
        <m:r>
          <w:rPr>
            <w:rFonts w:ascii="Cambria Math" w:hAnsi="Cambria Math"/>
          </w:rPr>
          <m:t>θ</m:t>
        </m:r>
      </m:oMath>
      <w:r>
        <w:t xml:space="preserve"> is the angle of arrival. </w:t>
      </w:r>
    </w:p>
    <w:p w14:paraId="270EE798" w14:textId="390C651E" w:rsidR="00166B0F" w:rsidRDefault="00166B0F" w:rsidP="00166B0F">
      <w:r>
        <w:t xml:space="preserve">In each time slice </w:t>
      </w:r>
      <m:oMath>
        <m:r>
          <w:rPr>
            <w:rFonts w:ascii="Cambria Math" w:hAnsi="Cambria Math"/>
          </w:rPr>
          <m:t>t</m:t>
        </m:r>
      </m:oMath>
      <w:r>
        <w:t xml:space="preserve">, the channel impulse response consists of a few </w:t>
      </w:r>
      <w:r w:rsidR="00331C47">
        <w:t xml:space="preserve">delayed impulse </w:t>
      </w:r>
      <w:r w:rsidR="008875F4">
        <w:t>responses</w:t>
      </w:r>
      <w:r w:rsidR="00331C47">
        <w:t xml:space="preserve"> and the equation can be simplified as </w:t>
      </w:r>
    </w:p>
    <w:p w14:paraId="1A4644BD" w14:textId="01D94170" w:rsidR="00331C47" w:rsidRPr="00894F8F" w:rsidRDefault="00331C47" w:rsidP="00331C47">
      <w:pPr>
        <w:jc w:val="center"/>
      </w:pPr>
      <m:oMathPara>
        <m:oMath>
          <m: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xml:space="preserve">           i= 0,1….N</m:t>
          </m:r>
        </m:oMath>
      </m:oMathPara>
    </w:p>
    <w:p w14:paraId="2C1D2439" w14:textId="220ECD3B" w:rsidR="00894F8F" w:rsidRDefault="00894F8F" w:rsidP="00894F8F">
      <w:pPr>
        <w:jc w:val="both"/>
      </w:pPr>
      <w:r>
        <w:t xml:space="preserve">The dynamic channel based on a route, i.e. a time span, can be sectioned based on the similarity of the channel environment/surrounding between Tx and Rx. For each of the section, a typical channel impulse response can be used to represent such section of the dynamic channel. Therefore, a dynamic channel can be represented by a few typical channel impulse responses.    </w:t>
      </w:r>
    </w:p>
    <w:p w14:paraId="60F0B90C" w14:textId="4BA94757" w:rsidR="00212E9F" w:rsidRDefault="00212E9F" w:rsidP="00212E9F">
      <w:pPr>
        <w:jc w:val="both"/>
      </w:pPr>
      <w:r w:rsidRPr="002C6B02">
        <w:rPr>
          <w:b/>
          <w:bCs/>
        </w:rPr>
        <w:t>Observation 1</w:t>
      </w:r>
      <w:r>
        <w:t xml:space="preserve">: </w:t>
      </w:r>
      <w:r w:rsidR="00DF0A86">
        <w:t>A</w:t>
      </w:r>
      <w:r w:rsidR="00423D8A" w:rsidRPr="00423D8A">
        <w:t xml:space="preserve"> dynamic channel can be represented by a few typical channel impulse responses.</w:t>
      </w:r>
    </w:p>
    <w:p w14:paraId="125C75A3" w14:textId="34307B60" w:rsidR="00212E9F" w:rsidRPr="00181074" w:rsidRDefault="00212E9F" w:rsidP="00894F8F">
      <w:pPr>
        <w:jc w:val="both"/>
      </w:pPr>
    </w:p>
    <w:p w14:paraId="1CCF7F4A" w14:textId="090E54BB" w:rsidR="00606BC6" w:rsidRPr="00782D71" w:rsidRDefault="001A4ADD" w:rsidP="00606BC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S</w:t>
      </w:r>
      <w:r w:rsidR="00894F8F">
        <w:rPr>
          <w:rFonts w:ascii="Arial" w:hAnsi="Arial" w:cs="Arial"/>
          <w:sz w:val="24"/>
          <w:szCs w:val="24"/>
          <w:lang w:eastAsia="en-GB"/>
        </w:rPr>
        <w:t xml:space="preserve">imilarity </w:t>
      </w:r>
      <w:r>
        <w:rPr>
          <w:rFonts w:ascii="Arial" w:hAnsi="Arial" w:cs="Arial"/>
          <w:sz w:val="24"/>
          <w:szCs w:val="24"/>
          <w:lang w:eastAsia="en-GB"/>
        </w:rPr>
        <w:t xml:space="preserve">level </w:t>
      </w:r>
      <w:r w:rsidR="00894F8F">
        <w:rPr>
          <w:rFonts w:ascii="Arial" w:hAnsi="Arial" w:cs="Arial"/>
          <w:sz w:val="24"/>
          <w:szCs w:val="24"/>
          <w:lang w:eastAsia="en-GB"/>
        </w:rPr>
        <w:t>of the channel</w:t>
      </w:r>
      <w:r>
        <w:rPr>
          <w:rFonts w:ascii="Arial" w:hAnsi="Arial" w:cs="Arial"/>
          <w:sz w:val="24"/>
          <w:szCs w:val="24"/>
          <w:lang w:eastAsia="en-GB"/>
        </w:rPr>
        <w:t xml:space="preserve"> impulse response</w:t>
      </w:r>
    </w:p>
    <w:p w14:paraId="5810D988" w14:textId="12DDD1D4" w:rsidR="00BE3C7B" w:rsidRDefault="00D4601E" w:rsidP="009E1119">
      <w:pPr>
        <w:jc w:val="both"/>
      </w:pPr>
      <w:r>
        <w:t xml:space="preserve">As UE </w:t>
      </w:r>
      <w:r w:rsidR="00F33BB0">
        <w:t xml:space="preserve">are </w:t>
      </w:r>
      <w:r>
        <w:t>movin</w:t>
      </w:r>
      <w:r w:rsidR="00F33BB0">
        <w:t>g</w:t>
      </w:r>
      <w:r>
        <w:t xml:space="preserve">, UE may experience a similar channel again if the environment along one </w:t>
      </w:r>
      <w:r w:rsidR="00817580">
        <w:t>ro</w:t>
      </w:r>
      <w:r w:rsidR="00582623">
        <w:t>ad</w:t>
      </w:r>
      <w:r>
        <w:t xml:space="preserve"> is </w:t>
      </w:r>
      <w:proofErr w:type="gramStart"/>
      <w:r>
        <w:t>similar to</w:t>
      </w:r>
      <w:proofErr w:type="gramEnd"/>
      <w:r>
        <w:t xml:space="preserve"> </w:t>
      </w:r>
      <w:r w:rsidR="000A552D">
        <w:t>that</w:t>
      </w:r>
      <w:r>
        <w:t xml:space="preserve"> along another road</w:t>
      </w:r>
      <w:r w:rsidR="00A71E0C">
        <w:t xml:space="preserve"> for a possible route of a UE</w:t>
      </w:r>
      <w:r>
        <w:t xml:space="preserve">. </w:t>
      </w:r>
    </w:p>
    <w:p w14:paraId="3DF2170D" w14:textId="5952EA98" w:rsidR="003552F1" w:rsidRDefault="00D4601E" w:rsidP="003552F1">
      <w:pPr>
        <w:jc w:val="both"/>
      </w:pPr>
      <w:r>
        <w:t xml:space="preserve">For example, </w:t>
      </w:r>
      <w:r w:rsidR="002703DE">
        <w:t xml:space="preserve">in the New York city, there are many skyscrapers. UE is possibly move from one street to another street </w:t>
      </w:r>
      <w:r w:rsidR="00367B76">
        <w:t xml:space="preserve">(one physical location to another physical location) </w:t>
      </w:r>
      <w:r w:rsidR="002703DE">
        <w:t>experience the very similar wireless channel</w:t>
      </w:r>
      <w:r w:rsidR="009F4478">
        <w:t>s</w:t>
      </w:r>
      <w:r w:rsidR="002703DE">
        <w:t xml:space="preserve">. Therefore, the </w:t>
      </w:r>
      <w:r w:rsidR="00BE3C7B">
        <w:t xml:space="preserve">same static channel model, e.g., CDL model, can be used twice to represent </w:t>
      </w:r>
      <w:r w:rsidR="00D07477">
        <w:t xml:space="preserve">two physical locations of </w:t>
      </w:r>
      <w:r w:rsidR="00A75D2E">
        <w:t>a</w:t>
      </w:r>
      <w:r w:rsidR="006A578C">
        <w:t xml:space="preserve"> dynamic channel </w:t>
      </w:r>
      <w:r w:rsidR="00494881">
        <w:t>(a</w:t>
      </w:r>
      <w:r w:rsidR="00A75D2E">
        <w:t xml:space="preserve"> route</w:t>
      </w:r>
      <w:r w:rsidR="00494881">
        <w:t>)</w:t>
      </w:r>
      <w:r w:rsidR="00BD18EF">
        <w:t xml:space="preserve"> </w:t>
      </w:r>
      <w:r w:rsidR="00BF7259">
        <w:t xml:space="preserve">in separate time span </w:t>
      </w:r>
      <w:r w:rsidR="007B324C">
        <w:t>based on a threshold of similarity of the channel</w:t>
      </w:r>
      <w:r w:rsidR="00175572">
        <w:t xml:space="preserve"> parameters</w:t>
      </w:r>
      <w:r w:rsidR="007B324C">
        <w:t>.</w:t>
      </w:r>
      <w:r w:rsidR="00A14017" w:rsidRPr="00A14017">
        <w:t xml:space="preserve"> </w:t>
      </w:r>
      <w:r w:rsidR="00A14017">
        <w:t xml:space="preserve">It </w:t>
      </w:r>
      <w:r w:rsidR="003A2C04">
        <w:t xml:space="preserve">is </w:t>
      </w:r>
      <w:r w:rsidR="00A14017">
        <w:t>obviously that the same CDL model does not need to apply twice</w:t>
      </w:r>
      <w:r w:rsidR="00F37FFD">
        <w:t xml:space="preserve"> in </w:t>
      </w:r>
      <w:r w:rsidR="005017F2">
        <w:t>the test system</w:t>
      </w:r>
      <w:r w:rsidR="00F37FFD">
        <w:t>.</w:t>
      </w:r>
      <w:r w:rsidR="003552F1" w:rsidRPr="003552F1">
        <w:t xml:space="preserve"> </w:t>
      </w:r>
    </w:p>
    <w:p w14:paraId="38601075" w14:textId="6CC3031A" w:rsidR="00BE3C7B" w:rsidRDefault="003552F1" w:rsidP="009E1119">
      <w:pPr>
        <w:jc w:val="both"/>
      </w:pPr>
      <w:r>
        <w:t xml:space="preserve">The similarity level can be calculated based on the correlation of every two channel impulse responses. If the threshold would be defined at 0.8, then all the channel impulse responses with correlation higher than 0.8 can be represented by single one channel impulse responses. In case of using </w:t>
      </w:r>
      <w:r w:rsidR="00723953">
        <w:t xml:space="preserve">a few </w:t>
      </w:r>
      <w:r>
        <w:t xml:space="preserve">CDL models to represent one dynamic channel, the corelation of every two CDL models can be calculated. Based on the threshold at 0.8, it is possible to reduce the number of the CDL models to represent such dynamic channel. </w:t>
      </w:r>
    </w:p>
    <w:p w14:paraId="2FBB8362" w14:textId="77777777" w:rsidR="00212E9F" w:rsidRDefault="00212E9F" w:rsidP="00BC6C90">
      <w:pPr>
        <w:keepNext/>
        <w:jc w:val="center"/>
      </w:pPr>
      <w:r>
        <w:rPr>
          <w:noProof/>
        </w:rPr>
        <w:drawing>
          <wp:inline distT="0" distB="0" distL="0" distR="0" wp14:anchorId="2E716E3D" wp14:editId="371D1FA1">
            <wp:extent cx="4974771" cy="2781154"/>
            <wp:effectExtent l="0" t="0" r="0" b="635"/>
            <wp:docPr id="603674116" name="Picture 1" descr="A city with many tall build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674116" name="Picture 1" descr="A city with many tall buildings&#10;&#10;Description automatically generated"/>
                    <pic:cNvPicPr/>
                  </pic:nvPicPr>
                  <pic:blipFill>
                    <a:blip r:embed="rId13"/>
                    <a:stretch>
                      <a:fillRect/>
                    </a:stretch>
                  </pic:blipFill>
                  <pic:spPr>
                    <a:xfrm>
                      <a:off x="0" y="0"/>
                      <a:ext cx="4978646" cy="2783320"/>
                    </a:xfrm>
                    <a:prstGeom prst="rect">
                      <a:avLst/>
                    </a:prstGeom>
                  </pic:spPr>
                </pic:pic>
              </a:graphicData>
            </a:graphic>
          </wp:inline>
        </w:drawing>
      </w:r>
    </w:p>
    <w:p w14:paraId="5851F320" w14:textId="73534724" w:rsidR="00212E9F" w:rsidRPr="00027E9A" w:rsidRDefault="00212E9F" w:rsidP="00027E9A">
      <w:pPr>
        <w:pStyle w:val="Caption"/>
        <w:ind w:firstLine="720"/>
        <w:jc w:val="center"/>
        <w:rPr>
          <w:b w:val="0"/>
          <w:bCs/>
        </w:rPr>
      </w:pPr>
      <w:bookmarkStart w:id="3" w:name="_Ref166140913"/>
      <w:r w:rsidRPr="0032433B">
        <w:rPr>
          <w:b w:val="0"/>
          <w:bCs/>
        </w:rPr>
        <w:t xml:space="preserve">Figure </w:t>
      </w:r>
      <w:bookmarkEnd w:id="3"/>
      <w:r>
        <w:rPr>
          <w:b w:val="0"/>
          <w:bCs/>
        </w:rPr>
        <w:t>1</w:t>
      </w:r>
      <w:r w:rsidRPr="0032433B">
        <w:rPr>
          <w:b w:val="0"/>
          <w:bCs/>
        </w:rPr>
        <w:t xml:space="preserve">: </w:t>
      </w:r>
      <w:r>
        <w:rPr>
          <w:b w:val="0"/>
          <w:bCs/>
        </w:rPr>
        <w:t>Similar channel parameters in different physical location of a possible route.</w:t>
      </w:r>
    </w:p>
    <w:p w14:paraId="241F8985" w14:textId="1B76BFBC" w:rsidR="00787A4F" w:rsidRDefault="00787A4F" w:rsidP="00787A4F">
      <w:pPr>
        <w:jc w:val="both"/>
      </w:pPr>
      <w:r w:rsidRPr="002C6B02">
        <w:rPr>
          <w:b/>
          <w:bCs/>
        </w:rPr>
        <w:t xml:space="preserve">Observation </w:t>
      </w:r>
      <w:r w:rsidR="000D351E">
        <w:rPr>
          <w:b/>
          <w:bCs/>
        </w:rPr>
        <w:t>2</w:t>
      </w:r>
      <w:r>
        <w:t xml:space="preserve">: The same static channel model can be used twice to represent </w:t>
      </w:r>
      <w:r w:rsidR="00EB2DEC">
        <w:t xml:space="preserve">a route </w:t>
      </w:r>
      <w:r>
        <w:t>of dynamic channel</w:t>
      </w:r>
      <w:r w:rsidR="00D95CCE">
        <w:t xml:space="preserve"> </w:t>
      </w:r>
      <w:r w:rsidR="00FB165B">
        <w:t>in</w:t>
      </w:r>
      <w:r w:rsidR="00ED5B59">
        <w:t xml:space="preserve"> separate time span</w:t>
      </w:r>
      <w:r w:rsidR="00903311">
        <w:t>s</w:t>
      </w:r>
      <w:r w:rsidR="00ED5B59">
        <w:t xml:space="preserve"> </w:t>
      </w:r>
      <w:r w:rsidR="00D95CCE">
        <w:t xml:space="preserve">based on a similarity level of </w:t>
      </w:r>
      <w:r w:rsidR="00243ED2">
        <w:t>channel parameters.</w:t>
      </w:r>
    </w:p>
    <w:p w14:paraId="51A368B1" w14:textId="443B920E" w:rsidR="00361623" w:rsidRDefault="00787A4F" w:rsidP="009E1119">
      <w:pPr>
        <w:jc w:val="both"/>
      </w:pPr>
      <w:r w:rsidRPr="00F84B16">
        <w:rPr>
          <w:b/>
          <w:bCs/>
        </w:rPr>
        <w:lastRenderedPageBreak/>
        <w:t>Proposal 1</w:t>
      </w:r>
      <w:r>
        <w:t xml:space="preserve">: A similarity level </w:t>
      </w:r>
      <w:r w:rsidR="00894951">
        <w:t xml:space="preserve">of impulse response </w:t>
      </w:r>
      <w:r w:rsidR="00F84B16">
        <w:t xml:space="preserve">should be defined for using the same static channel, i.e., CDL model, to represent two physical locations </w:t>
      </w:r>
      <w:r w:rsidR="00BC5B5D">
        <w:t xml:space="preserve">of </w:t>
      </w:r>
      <w:r w:rsidR="00B50459">
        <w:t xml:space="preserve">a route due to similar </w:t>
      </w:r>
      <w:r w:rsidR="00534C4C">
        <w:t>channel parameters</w:t>
      </w:r>
      <w:r w:rsidR="00B50459">
        <w:t xml:space="preserve"> in different physical locations.</w:t>
      </w:r>
    </w:p>
    <w:p w14:paraId="17560A79" w14:textId="28B534A3" w:rsidR="004946BD" w:rsidRDefault="004946BD" w:rsidP="004946BD">
      <w:pPr>
        <w:jc w:val="both"/>
      </w:pPr>
      <w:r>
        <w:t xml:space="preserve">During OTA test, the order of when to apply which CDL model for the test does not matter given the fact that the duplicated CDL model to represent the route of a dynamic channel can be removed from the test system. Therefore, the order of the CDL models to represent a route of dynamic channel become random. </w:t>
      </w:r>
    </w:p>
    <w:p w14:paraId="7501ED50" w14:textId="43563B7B" w:rsidR="00E940C5" w:rsidRDefault="003D72EA" w:rsidP="00E3655B">
      <w:pPr>
        <w:jc w:val="both"/>
      </w:pPr>
      <w:r w:rsidRPr="00ED639C">
        <w:rPr>
          <w:b/>
          <w:bCs/>
        </w:rPr>
        <w:t>Proposal 2</w:t>
      </w:r>
      <w:r>
        <w:t xml:space="preserve">: </w:t>
      </w:r>
      <w:r w:rsidR="00566507">
        <w:t>Using the static CDL model</w:t>
      </w:r>
      <w:r w:rsidR="008A3389">
        <w:t>s</w:t>
      </w:r>
      <w:r w:rsidR="00566507">
        <w:t xml:space="preserve"> to represent a dynamic channel scenario, the order of CDL model</w:t>
      </w:r>
      <w:r w:rsidR="003F2D37">
        <w:t>s</w:t>
      </w:r>
      <w:r w:rsidR="00566507">
        <w:t xml:space="preserve"> can be randomly applied </w:t>
      </w:r>
      <w:r w:rsidR="00820472">
        <w:t xml:space="preserve">and no need to apply a CDL model twice </w:t>
      </w:r>
      <w:r w:rsidR="00566507">
        <w:t xml:space="preserve">during the OTA test. </w:t>
      </w:r>
    </w:p>
    <w:p w14:paraId="2D4FD043" w14:textId="77777777" w:rsidR="00313470" w:rsidRPr="00CC68C8" w:rsidRDefault="00313470"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2DA92EC3" w14:textId="77777777" w:rsidR="00AC4C28" w:rsidRDefault="00AC4C28" w:rsidP="00AC4C28">
      <w:pPr>
        <w:jc w:val="both"/>
      </w:pPr>
      <w:r w:rsidRPr="002C6B02">
        <w:rPr>
          <w:b/>
          <w:bCs/>
        </w:rPr>
        <w:t>Observation 1</w:t>
      </w:r>
      <w:r>
        <w:t>: A</w:t>
      </w:r>
      <w:r w:rsidRPr="00423D8A">
        <w:t xml:space="preserve"> dynamic channel can be represented by a few typical channel impulse responses.</w:t>
      </w:r>
    </w:p>
    <w:p w14:paraId="30406E3F" w14:textId="77777777" w:rsidR="007F17B8" w:rsidRDefault="007F17B8" w:rsidP="007F17B8">
      <w:pPr>
        <w:jc w:val="both"/>
      </w:pPr>
      <w:r w:rsidRPr="002C6B02">
        <w:rPr>
          <w:b/>
          <w:bCs/>
        </w:rPr>
        <w:t xml:space="preserve">Observation </w:t>
      </w:r>
      <w:r>
        <w:rPr>
          <w:b/>
          <w:bCs/>
        </w:rPr>
        <w:t>2</w:t>
      </w:r>
      <w:r>
        <w:t>: The same static channel model can be used twice to represent a route of dynamic channel in separate time spans based on a similarity level of channel parameters.</w:t>
      </w:r>
    </w:p>
    <w:p w14:paraId="32D231F7" w14:textId="77777777" w:rsidR="007F17B8" w:rsidRDefault="007F17B8" w:rsidP="007F17B8">
      <w:pPr>
        <w:jc w:val="both"/>
      </w:pPr>
      <w:r w:rsidRPr="00F84B16">
        <w:rPr>
          <w:b/>
          <w:bCs/>
        </w:rPr>
        <w:t>Proposal 1</w:t>
      </w:r>
      <w:r>
        <w:t>: A similarity level of impulse response should be defined for using the same static channel, i.e., CDL model, to represent two physical locations of a route due to similar channel parameters in different physical locations.</w:t>
      </w:r>
    </w:p>
    <w:p w14:paraId="07493475" w14:textId="77777777" w:rsidR="007F17B8" w:rsidRDefault="007F17B8" w:rsidP="007F17B8">
      <w:pPr>
        <w:jc w:val="both"/>
      </w:pPr>
      <w:r w:rsidRPr="00ED639C">
        <w:rPr>
          <w:b/>
          <w:bCs/>
        </w:rPr>
        <w:t>Proposal 2</w:t>
      </w:r>
      <w:r>
        <w:t xml:space="preserve">: Using the static CDL models to represent a dynamic channel scenario, the order of CDL models can be randomly applied and no need to apply a CDL model twice during the OTA test. </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778A5217" w14:textId="53D7620B" w:rsidR="001F468C" w:rsidRDefault="00E3655B" w:rsidP="00452DB3">
      <w:pPr>
        <w:rPr>
          <w:lang w:val="en-US"/>
        </w:rPr>
      </w:pPr>
      <w:r w:rsidRPr="00E3655B">
        <w:rPr>
          <w:lang w:val="en-US"/>
        </w:rPr>
        <w:t>[1]</w:t>
      </w:r>
      <w:r w:rsidRPr="00E3655B">
        <w:rPr>
          <w:lang w:val="en-US"/>
        </w:rPr>
        <w:tab/>
      </w:r>
      <w:r w:rsidR="00452DB3" w:rsidRPr="00452DB3">
        <w:rPr>
          <w:lang w:val="en-US"/>
        </w:rPr>
        <w:t>R4-2409931</w:t>
      </w:r>
      <w:r w:rsidR="00452DB3">
        <w:rPr>
          <w:lang w:val="en-US"/>
        </w:rPr>
        <w:t>,</w:t>
      </w:r>
      <w:r w:rsidR="00452DB3" w:rsidRPr="00452DB3">
        <w:rPr>
          <w:lang w:val="en-US"/>
        </w:rPr>
        <w:t xml:space="preserve"> WF for</w:t>
      </w:r>
      <w:r w:rsidR="00543646">
        <w:rPr>
          <w:lang w:val="en-US"/>
        </w:rPr>
        <w:t xml:space="preserve"> </w:t>
      </w:r>
      <w:r w:rsidR="003938B7">
        <w:rPr>
          <w:lang w:val="en-US"/>
        </w:rPr>
        <w:t>[</w:t>
      </w:r>
      <w:r w:rsidR="00452DB3" w:rsidRPr="00452DB3">
        <w:rPr>
          <w:lang w:val="en-US"/>
        </w:rPr>
        <w:t>111</w:t>
      </w:r>
      <w:r w:rsidR="003938B7">
        <w:rPr>
          <w:lang w:val="en-US"/>
        </w:rPr>
        <w:t>][</w:t>
      </w:r>
      <w:r w:rsidR="00452DB3" w:rsidRPr="00452DB3">
        <w:rPr>
          <w:lang w:val="en-US"/>
        </w:rPr>
        <w:t>338</w:t>
      </w:r>
      <w:r w:rsidR="003938B7">
        <w:rPr>
          <w:lang w:val="en-US"/>
        </w:rPr>
        <w:t>]</w:t>
      </w:r>
      <w:r w:rsidR="00452DB3" w:rsidRPr="00452DB3">
        <w:rPr>
          <w:lang w:val="en-US"/>
        </w:rPr>
        <w:t xml:space="preserve"> TRP_TRS_MIMO_OTA </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86185" w14:textId="77777777" w:rsidR="006A6327" w:rsidRDefault="006A6327" w:rsidP="006E2B77">
      <w:pPr>
        <w:spacing w:after="0"/>
      </w:pPr>
      <w:r>
        <w:separator/>
      </w:r>
    </w:p>
  </w:endnote>
  <w:endnote w:type="continuationSeparator" w:id="0">
    <w:p w14:paraId="06C66516" w14:textId="77777777" w:rsidR="006A6327" w:rsidRDefault="006A6327" w:rsidP="006E2B77">
      <w:pPr>
        <w:spacing w:after="0"/>
      </w:pPr>
      <w:r>
        <w:continuationSeparator/>
      </w:r>
    </w:p>
  </w:endnote>
  <w:endnote w:type="continuationNotice" w:id="1">
    <w:p w14:paraId="76552F4C" w14:textId="77777777" w:rsidR="006A6327" w:rsidRDefault="006A6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92170" w14:textId="77777777" w:rsidR="006A6327" w:rsidRDefault="006A6327" w:rsidP="006E2B77">
      <w:pPr>
        <w:spacing w:after="0"/>
      </w:pPr>
      <w:r>
        <w:separator/>
      </w:r>
    </w:p>
  </w:footnote>
  <w:footnote w:type="continuationSeparator" w:id="0">
    <w:p w14:paraId="5FF08D46" w14:textId="77777777" w:rsidR="006A6327" w:rsidRDefault="006A6327" w:rsidP="006E2B77">
      <w:pPr>
        <w:spacing w:after="0"/>
      </w:pPr>
      <w:r>
        <w:continuationSeparator/>
      </w:r>
    </w:p>
  </w:footnote>
  <w:footnote w:type="continuationNotice" w:id="1">
    <w:p w14:paraId="0925B0B9" w14:textId="77777777" w:rsidR="006A6327" w:rsidRDefault="006A63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2810"/>
    <w:rsid w:val="000231C4"/>
    <w:rsid w:val="0002454B"/>
    <w:rsid w:val="00025383"/>
    <w:rsid w:val="0002584A"/>
    <w:rsid w:val="000279EC"/>
    <w:rsid w:val="00027E9A"/>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3BC"/>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52D"/>
    <w:rsid w:val="000A5EFB"/>
    <w:rsid w:val="000A7BAB"/>
    <w:rsid w:val="000B0C1A"/>
    <w:rsid w:val="000B2764"/>
    <w:rsid w:val="000B2F32"/>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351E"/>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E5A"/>
    <w:rsid w:val="00154D26"/>
    <w:rsid w:val="0015585C"/>
    <w:rsid w:val="00155FCE"/>
    <w:rsid w:val="00156ADB"/>
    <w:rsid w:val="001576F0"/>
    <w:rsid w:val="0016018B"/>
    <w:rsid w:val="00160E1C"/>
    <w:rsid w:val="00161CEA"/>
    <w:rsid w:val="00162745"/>
    <w:rsid w:val="00163432"/>
    <w:rsid w:val="001661E4"/>
    <w:rsid w:val="00166B0F"/>
    <w:rsid w:val="001674BE"/>
    <w:rsid w:val="00170BD8"/>
    <w:rsid w:val="00170C24"/>
    <w:rsid w:val="00172020"/>
    <w:rsid w:val="00172B35"/>
    <w:rsid w:val="00173120"/>
    <w:rsid w:val="00173309"/>
    <w:rsid w:val="0017330C"/>
    <w:rsid w:val="001750B7"/>
    <w:rsid w:val="00175572"/>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4ADD"/>
    <w:rsid w:val="001A565D"/>
    <w:rsid w:val="001A5A38"/>
    <w:rsid w:val="001A76E5"/>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AB1"/>
    <w:rsid w:val="001C6CDD"/>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2C1"/>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2E9F"/>
    <w:rsid w:val="002137DB"/>
    <w:rsid w:val="00213CD4"/>
    <w:rsid w:val="002141E4"/>
    <w:rsid w:val="0021436B"/>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1D11"/>
    <w:rsid w:val="002423A8"/>
    <w:rsid w:val="0024256F"/>
    <w:rsid w:val="00243ED2"/>
    <w:rsid w:val="002440D4"/>
    <w:rsid w:val="002454E3"/>
    <w:rsid w:val="002459E4"/>
    <w:rsid w:val="002502E9"/>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77E"/>
    <w:rsid w:val="00267A9E"/>
    <w:rsid w:val="002703DE"/>
    <w:rsid w:val="0027248F"/>
    <w:rsid w:val="00272ADF"/>
    <w:rsid w:val="00275183"/>
    <w:rsid w:val="00275C61"/>
    <w:rsid w:val="00276350"/>
    <w:rsid w:val="0028003C"/>
    <w:rsid w:val="00281D35"/>
    <w:rsid w:val="00281DF5"/>
    <w:rsid w:val="00282CED"/>
    <w:rsid w:val="00283F4D"/>
    <w:rsid w:val="00284A47"/>
    <w:rsid w:val="0028561E"/>
    <w:rsid w:val="00286798"/>
    <w:rsid w:val="00286C19"/>
    <w:rsid w:val="0029032C"/>
    <w:rsid w:val="002905FE"/>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1B6"/>
    <w:rsid w:val="002A7268"/>
    <w:rsid w:val="002A79E0"/>
    <w:rsid w:val="002B0467"/>
    <w:rsid w:val="002B0517"/>
    <w:rsid w:val="002B18C8"/>
    <w:rsid w:val="002B2424"/>
    <w:rsid w:val="002B2D82"/>
    <w:rsid w:val="002B3CCB"/>
    <w:rsid w:val="002B3F97"/>
    <w:rsid w:val="002B62FE"/>
    <w:rsid w:val="002B6F6B"/>
    <w:rsid w:val="002C033B"/>
    <w:rsid w:val="002C0E01"/>
    <w:rsid w:val="002C2892"/>
    <w:rsid w:val="002C3398"/>
    <w:rsid w:val="002C43DD"/>
    <w:rsid w:val="002C4633"/>
    <w:rsid w:val="002C4CC3"/>
    <w:rsid w:val="002C544C"/>
    <w:rsid w:val="002C676A"/>
    <w:rsid w:val="002C6B02"/>
    <w:rsid w:val="002C6D5E"/>
    <w:rsid w:val="002C746E"/>
    <w:rsid w:val="002C7C8C"/>
    <w:rsid w:val="002D0EF4"/>
    <w:rsid w:val="002D18B0"/>
    <w:rsid w:val="002D208A"/>
    <w:rsid w:val="002D252D"/>
    <w:rsid w:val="002D6291"/>
    <w:rsid w:val="002D6295"/>
    <w:rsid w:val="002D74F8"/>
    <w:rsid w:val="002E1347"/>
    <w:rsid w:val="002E16C1"/>
    <w:rsid w:val="002E3427"/>
    <w:rsid w:val="002E40AE"/>
    <w:rsid w:val="002E43BA"/>
    <w:rsid w:val="002E602E"/>
    <w:rsid w:val="002E74B1"/>
    <w:rsid w:val="002E7CBF"/>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2C08"/>
    <w:rsid w:val="00303C8A"/>
    <w:rsid w:val="00306B87"/>
    <w:rsid w:val="0031034E"/>
    <w:rsid w:val="00313470"/>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389B"/>
    <w:rsid w:val="003552F1"/>
    <w:rsid w:val="00355701"/>
    <w:rsid w:val="00357918"/>
    <w:rsid w:val="00357B14"/>
    <w:rsid w:val="00360EF6"/>
    <w:rsid w:val="00361623"/>
    <w:rsid w:val="00361CF4"/>
    <w:rsid w:val="00363EEE"/>
    <w:rsid w:val="003645B4"/>
    <w:rsid w:val="00364B8C"/>
    <w:rsid w:val="00364FCD"/>
    <w:rsid w:val="00365099"/>
    <w:rsid w:val="0036574F"/>
    <w:rsid w:val="003657BF"/>
    <w:rsid w:val="00366021"/>
    <w:rsid w:val="0036689C"/>
    <w:rsid w:val="0036751B"/>
    <w:rsid w:val="00367B76"/>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38B7"/>
    <w:rsid w:val="003947AD"/>
    <w:rsid w:val="0039571C"/>
    <w:rsid w:val="00396FD5"/>
    <w:rsid w:val="00397B43"/>
    <w:rsid w:val="003A1A11"/>
    <w:rsid w:val="003A1B29"/>
    <w:rsid w:val="003A2C04"/>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2D37"/>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3D8A"/>
    <w:rsid w:val="00426A3A"/>
    <w:rsid w:val="00427095"/>
    <w:rsid w:val="004270D3"/>
    <w:rsid w:val="00427607"/>
    <w:rsid w:val="00427FDA"/>
    <w:rsid w:val="00430C94"/>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2518"/>
    <w:rsid w:val="00452DB3"/>
    <w:rsid w:val="00453755"/>
    <w:rsid w:val="00453908"/>
    <w:rsid w:val="00453D30"/>
    <w:rsid w:val="004561E8"/>
    <w:rsid w:val="00457069"/>
    <w:rsid w:val="0045764F"/>
    <w:rsid w:val="00460551"/>
    <w:rsid w:val="00462819"/>
    <w:rsid w:val="00462E25"/>
    <w:rsid w:val="00462FE6"/>
    <w:rsid w:val="004633B9"/>
    <w:rsid w:val="00463996"/>
    <w:rsid w:val="0046429D"/>
    <w:rsid w:val="004642E5"/>
    <w:rsid w:val="00464506"/>
    <w:rsid w:val="00465CE2"/>
    <w:rsid w:val="00466FAE"/>
    <w:rsid w:val="00467542"/>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673D"/>
    <w:rsid w:val="004878F2"/>
    <w:rsid w:val="00487A3D"/>
    <w:rsid w:val="00490432"/>
    <w:rsid w:val="00490F43"/>
    <w:rsid w:val="004916AD"/>
    <w:rsid w:val="00491B69"/>
    <w:rsid w:val="00491F9D"/>
    <w:rsid w:val="00492659"/>
    <w:rsid w:val="0049297E"/>
    <w:rsid w:val="0049318E"/>
    <w:rsid w:val="00493C23"/>
    <w:rsid w:val="004946BD"/>
    <w:rsid w:val="00494881"/>
    <w:rsid w:val="00494D79"/>
    <w:rsid w:val="0049518D"/>
    <w:rsid w:val="0049527F"/>
    <w:rsid w:val="004953D3"/>
    <w:rsid w:val="00495621"/>
    <w:rsid w:val="00495710"/>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6508"/>
    <w:rsid w:val="004B72E4"/>
    <w:rsid w:val="004C2E13"/>
    <w:rsid w:val="004C3D57"/>
    <w:rsid w:val="004C40F1"/>
    <w:rsid w:val="004C419C"/>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21CD"/>
    <w:rsid w:val="004F2BE3"/>
    <w:rsid w:val="004F2DF0"/>
    <w:rsid w:val="004F2E96"/>
    <w:rsid w:val="004F3E55"/>
    <w:rsid w:val="004F65E8"/>
    <w:rsid w:val="004F77BF"/>
    <w:rsid w:val="0050169A"/>
    <w:rsid w:val="005017F2"/>
    <w:rsid w:val="0050194B"/>
    <w:rsid w:val="00501B9E"/>
    <w:rsid w:val="00501BBA"/>
    <w:rsid w:val="005031F6"/>
    <w:rsid w:val="0050349D"/>
    <w:rsid w:val="0050480B"/>
    <w:rsid w:val="00504885"/>
    <w:rsid w:val="00505A4B"/>
    <w:rsid w:val="00505F7E"/>
    <w:rsid w:val="00506220"/>
    <w:rsid w:val="00506631"/>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C4C"/>
    <w:rsid w:val="00534FF3"/>
    <w:rsid w:val="005366F0"/>
    <w:rsid w:val="005377A0"/>
    <w:rsid w:val="005405E6"/>
    <w:rsid w:val="00542B47"/>
    <w:rsid w:val="00542F82"/>
    <w:rsid w:val="005432CF"/>
    <w:rsid w:val="00543621"/>
    <w:rsid w:val="00543646"/>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507"/>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2623"/>
    <w:rsid w:val="00583094"/>
    <w:rsid w:val="00583D9C"/>
    <w:rsid w:val="00583E03"/>
    <w:rsid w:val="0058406E"/>
    <w:rsid w:val="005845D7"/>
    <w:rsid w:val="00584960"/>
    <w:rsid w:val="005853FE"/>
    <w:rsid w:val="0058577B"/>
    <w:rsid w:val="005865F4"/>
    <w:rsid w:val="00586A4D"/>
    <w:rsid w:val="00587DA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22B9"/>
    <w:rsid w:val="005B3720"/>
    <w:rsid w:val="005B4213"/>
    <w:rsid w:val="005B5AD7"/>
    <w:rsid w:val="005B5F3F"/>
    <w:rsid w:val="005B6469"/>
    <w:rsid w:val="005B7BDC"/>
    <w:rsid w:val="005C01E9"/>
    <w:rsid w:val="005C02C0"/>
    <w:rsid w:val="005C04F3"/>
    <w:rsid w:val="005C0DB0"/>
    <w:rsid w:val="005C1AFF"/>
    <w:rsid w:val="005C28A1"/>
    <w:rsid w:val="005C3045"/>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BEB"/>
    <w:rsid w:val="005E722D"/>
    <w:rsid w:val="005E7B29"/>
    <w:rsid w:val="005F0B21"/>
    <w:rsid w:val="005F2A0F"/>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3CC4"/>
    <w:rsid w:val="00625B4A"/>
    <w:rsid w:val="0062619D"/>
    <w:rsid w:val="00626F20"/>
    <w:rsid w:val="006277E9"/>
    <w:rsid w:val="00627AE9"/>
    <w:rsid w:val="006301EA"/>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4165"/>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4375"/>
    <w:rsid w:val="006A4512"/>
    <w:rsid w:val="006A499A"/>
    <w:rsid w:val="006A578C"/>
    <w:rsid w:val="006A6327"/>
    <w:rsid w:val="006A6CFB"/>
    <w:rsid w:val="006B1289"/>
    <w:rsid w:val="006B19A7"/>
    <w:rsid w:val="006B206D"/>
    <w:rsid w:val="006B20DC"/>
    <w:rsid w:val="006B20F9"/>
    <w:rsid w:val="006B2CB2"/>
    <w:rsid w:val="006B3AEA"/>
    <w:rsid w:val="006B3C04"/>
    <w:rsid w:val="006B3D4B"/>
    <w:rsid w:val="006B4711"/>
    <w:rsid w:val="006B57B6"/>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F92"/>
    <w:rsid w:val="00712034"/>
    <w:rsid w:val="00712174"/>
    <w:rsid w:val="00712655"/>
    <w:rsid w:val="00712F74"/>
    <w:rsid w:val="007148FE"/>
    <w:rsid w:val="00715F69"/>
    <w:rsid w:val="00716322"/>
    <w:rsid w:val="00716725"/>
    <w:rsid w:val="0071738F"/>
    <w:rsid w:val="007173B2"/>
    <w:rsid w:val="00720281"/>
    <w:rsid w:val="007225BD"/>
    <w:rsid w:val="00723953"/>
    <w:rsid w:val="007252B2"/>
    <w:rsid w:val="0072745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5D32"/>
    <w:rsid w:val="00757329"/>
    <w:rsid w:val="00757A65"/>
    <w:rsid w:val="00760011"/>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A4F"/>
    <w:rsid w:val="00787EA3"/>
    <w:rsid w:val="007900B0"/>
    <w:rsid w:val="00790B74"/>
    <w:rsid w:val="00791F8D"/>
    <w:rsid w:val="00793AC7"/>
    <w:rsid w:val="00793D33"/>
    <w:rsid w:val="00794567"/>
    <w:rsid w:val="0079578F"/>
    <w:rsid w:val="00796D4E"/>
    <w:rsid w:val="0079730D"/>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24C"/>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3596"/>
    <w:rsid w:val="007D4433"/>
    <w:rsid w:val="007D4553"/>
    <w:rsid w:val="007D486E"/>
    <w:rsid w:val="007D48F7"/>
    <w:rsid w:val="007D706A"/>
    <w:rsid w:val="007E027D"/>
    <w:rsid w:val="007E1617"/>
    <w:rsid w:val="007E1F32"/>
    <w:rsid w:val="007E35E1"/>
    <w:rsid w:val="007E7620"/>
    <w:rsid w:val="007E7629"/>
    <w:rsid w:val="007E7DDA"/>
    <w:rsid w:val="007F1510"/>
    <w:rsid w:val="007F15D8"/>
    <w:rsid w:val="007F17B8"/>
    <w:rsid w:val="007F397F"/>
    <w:rsid w:val="007F4AF9"/>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17580"/>
    <w:rsid w:val="00820472"/>
    <w:rsid w:val="008221BE"/>
    <w:rsid w:val="008265DE"/>
    <w:rsid w:val="00830A8E"/>
    <w:rsid w:val="00832A54"/>
    <w:rsid w:val="008346CE"/>
    <w:rsid w:val="0083486B"/>
    <w:rsid w:val="00834909"/>
    <w:rsid w:val="00835429"/>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21E0"/>
    <w:rsid w:val="0089359D"/>
    <w:rsid w:val="00894475"/>
    <w:rsid w:val="00894901"/>
    <w:rsid w:val="00894951"/>
    <w:rsid w:val="00894CBC"/>
    <w:rsid w:val="00894F8F"/>
    <w:rsid w:val="00895A6E"/>
    <w:rsid w:val="00896EB8"/>
    <w:rsid w:val="008A1063"/>
    <w:rsid w:val="008A13C7"/>
    <w:rsid w:val="008A2B44"/>
    <w:rsid w:val="008A2CB2"/>
    <w:rsid w:val="008A3389"/>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06E"/>
    <w:rsid w:val="008B2C5F"/>
    <w:rsid w:val="008B5EFF"/>
    <w:rsid w:val="008B6A78"/>
    <w:rsid w:val="008B6B34"/>
    <w:rsid w:val="008B728C"/>
    <w:rsid w:val="008B749A"/>
    <w:rsid w:val="008B7810"/>
    <w:rsid w:val="008C0422"/>
    <w:rsid w:val="008C0E3A"/>
    <w:rsid w:val="008C141F"/>
    <w:rsid w:val="008C1ED4"/>
    <w:rsid w:val="008C2BDA"/>
    <w:rsid w:val="008C32FE"/>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5CB"/>
    <w:rsid w:val="008D2AFA"/>
    <w:rsid w:val="008D4207"/>
    <w:rsid w:val="008D426D"/>
    <w:rsid w:val="008D42CC"/>
    <w:rsid w:val="008D5509"/>
    <w:rsid w:val="008D5CBA"/>
    <w:rsid w:val="008D5F3F"/>
    <w:rsid w:val="008D6110"/>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11"/>
    <w:rsid w:val="0090363C"/>
    <w:rsid w:val="009041E1"/>
    <w:rsid w:val="00906687"/>
    <w:rsid w:val="0091006B"/>
    <w:rsid w:val="0091124A"/>
    <w:rsid w:val="009115FB"/>
    <w:rsid w:val="00912121"/>
    <w:rsid w:val="00912C5C"/>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869AF"/>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E13"/>
    <w:rsid w:val="009C1673"/>
    <w:rsid w:val="009C1DD5"/>
    <w:rsid w:val="009C2324"/>
    <w:rsid w:val="009C2A1F"/>
    <w:rsid w:val="009C4B18"/>
    <w:rsid w:val="009C5F8D"/>
    <w:rsid w:val="009C682E"/>
    <w:rsid w:val="009D00AF"/>
    <w:rsid w:val="009D05CC"/>
    <w:rsid w:val="009D10AD"/>
    <w:rsid w:val="009D1D00"/>
    <w:rsid w:val="009D1EBA"/>
    <w:rsid w:val="009D77ED"/>
    <w:rsid w:val="009D7A28"/>
    <w:rsid w:val="009D7F12"/>
    <w:rsid w:val="009E1119"/>
    <w:rsid w:val="009E1825"/>
    <w:rsid w:val="009E2272"/>
    <w:rsid w:val="009E29A6"/>
    <w:rsid w:val="009E3720"/>
    <w:rsid w:val="009E43DD"/>
    <w:rsid w:val="009E54E0"/>
    <w:rsid w:val="009E6A9B"/>
    <w:rsid w:val="009E714A"/>
    <w:rsid w:val="009E77C0"/>
    <w:rsid w:val="009E7C37"/>
    <w:rsid w:val="009F087A"/>
    <w:rsid w:val="009F0BE9"/>
    <w:rsid w:val="009F183A"/>
    <w:rsid w:val="009F4478"/>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85D"/>
    <w:rsid w:val="00A14017"/>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1E0C"/>
    <w:rsid w:val="00A73381"/>
    <w:rsid w:val="00A73CA7"/>
    <w:rsid w:val="00A75D2E"/>
    <w:rsid w:val="00A75FA7"/>
    <w:rsid w:val="00A82A0C"/>
    <w:rsid w:val="00A8648C"/>
    <w:rsid w:val="00A86C45"/>
    <w:rsid w:val="00A87A94"/>
    <w:rsid w:val="00A916D0"/>
    <w:rsid w:val="00A93095"/>
    <w:rsid w:val="00A934B2"/>
    <w:rsid w:val="00A93C84"/>
    <w:rsid w:val="00A93FEE"/>
    <w:rsid w:val="00A952C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4C28"/>
    <w:rsid w:val="00AC55B4"/>
    <w:rsid w:val="00AC586F"/>
    <w:rsid w:val="00AC61AE"/>
    <w:rsid w:val="00AC67EB"/>
    <w:rsid w:val="00AC6D4D"/>
    <w:rsid w:val="00AD0758"/>
    <w:rsid w:val="00AD1810"/>
    <w:rsid w:val="00AD27ED"/>
    <w:rsid w:val="00AD2C75"/>
    <w:rsid w:val="00AD2D16"/>
    <w:rsid w:val="00AD2EEF"/>
    <w:rsid w:val="00AD5A65"/>
    <w:rsid w:val="00AD6275"/>
    <w:rsid w:val="00AE0062"/>
    <w:rsid w:val="00AE1142"/>
    <w:rsid w:val="00AE2BAB"/>
    <w:rsid w:val="00AE3D3D"/>
    <w:rsid w:val="00AE4CAE"/>
    <w:rsid w:val="00AE5A1C"/>
    <w:rsid w:val="00AE5F95"/>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17E7"/>
    <w:rsid w:val="00B42709"/>
    <w:rsid w:val="00B429B3"/>
    <w:rsid w:val="00B446CF"/>
    <w:rsid w:val="00B447E3"/>
    <w:rsid w:val="00B45A2F"/>
    <w:rsid w:val="00B46159"/>
    <w:rsid w:val="00B46FF7"/>
    <w:rsid w:val="00B47B5A"/>
    <w:rsid w:val="00B47EF2"/>
    <w:rsid w:val="00B50459"/>
    <w:rsid w:val="00B50878"/>
    <w:rsid w:val="00B51844"/>
    <w:rsid w:val="00B518DA"/>
    <w:rsid w:val="00B52228"/>
    <w:rsid w:val="00B53026"/>
    <w:rsid w:val="00B533CF"/>
    <w:rsid w:val="00B546B0"/>
    <w:rsid w:val="00B54854"/>
    <w:rsid w:val="00B5613F"/>
    <w:rsid w:val="00B561E8"/>
    <w:rsid w:val="00B5628D"/>
    <w:rsid w:val="00B56777"/>
    <w:rsid w:val="00B569A8"/>
    <w:rsid w:val="00B60419"/>
    <w:rsid w:val="00B6293E"/>
    <w:rsid w:val="00B633DF"/>
    <w:rsid w:val="00B659D3"/>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61F9"/>
    <w:rsid w:val="00B865DC"/>
    <w:rsid w:val="00B870C3"/>
    <w:rsid w:val="00B87138"/>
    <w:rsid w:val="00B87BC6"/>
    <w:rsid w:val="00B91579"/>
    <w:rsid w:val="00B91D86"/>
    <w:rsid w:val="00B92AC6"/>
    <w:rsid w:val="00B92DCB"/>
    <w:rsid w:val="00B93BF8"/>
    <w:rsid w:val="00B94622"/>
    <w:rsid w:val="00B95187"/>
    <w:rsid w:val="00B9587F"/>
    <w:rsid w:val="00B96580"/>
    <w:rsid w:val="00B96ADE"/>
    <w:rsid w:val="00B97086"/>
    <w:rsid w:val="00BA0476"/>
    <w:rsid w:val="00BA2570"/>
    <w:rsid w:val="00BA2972"/>
    <w:rsid w:val="00BA3624"/>
    <w:rsid w:val="00BA3D13"/>
    <w:rsid w:val="00BA4108"/>
    <w:rsid w:val="00BA4A5D"/>
    <w:rsid w:val="00BA5065"/>
    <w:rsid w:val="00BA6D02"/>
    <w:rsid w:val="00BA7C4D"/>
    <w:rsid w:val="00BB01C9"/>
    <w:rsid w:val="00BB0369"/>
    <w:rsid w:val="00BB07B8"/>
    <w:rsid w:val="00BB11F6"/>
    <w:rsid w:val="00BB1735"/>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5B5D"/>
    <w:rsid w:val="00BC6BE1"/>
    <w:rsid w:val="00BC6C90"/>
    <w:rsid w:val="00BC6FC5"/>
    <w:rsid w:val="00BC7184"/>
    <w:rsid w:val="00BD11A2"/>
    <w:rsid w:val="00BD14D9"/>
    <w:rsid w:val="00BD18EF"/>
    <w:rsid w:val="00BD1E48"/>
    <w:rsid w:val="00BD1FDC"/>
    <w:rsid w:val="00BD3ECE"/>
    <w:rsid w:val="00BD4D41"/>
    <w:rsid w:val="00BD51B5"/>
    <w:rsid w:val="00BD5568"/>
    <w:rsid w:val="00BD5820"/>
    <w:rsid w:val="00BD59AE"/>
    <w:rsid w:val="00BD6321"/>
    <w:rsid w:val="00BD669E"/>
    <w:rsid w:val="00BE11E1"/>
    <w:rsid w:val="00BE2345"/>
    <w:rsid w:val="00BE27B3"/>
    <w:rsid w:val="00BE3C7B"/>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259"/>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0E8F"/>
    <w:rsid w:val="00CF1086"/>
    <w:rsid w:val="00CF15BB"/>
    <w:rsid w:val="00CF1C17"/>
    <w:rsid w:val="00CF2285"/>
    <w:rsid w:val="00CF25FC"/>
    <w:rsid w:val="00CF425D"/>
    <w:rsid w:val="00CF4293"/>
    <w:rsid w:val="00CF4A43"/>
    <w:rsid w:val="00CF596F"/>
    <w:rsid w:val="00CF60F8"/>
    <w:rsid w:val="00CF63A6"/>
    <w:rsid w:val="00CF6819"/>
    <w:rsid w:val="00CF6C46"/>
    <w:rsid w:val="00CF7279"/>
    <w:rsid w:val="00CF746C"/>
    <w:rsid w:val="00D006DE"/>
    <w:rsid w:val="00D00853"/>
    <w:rsid w:val="00D00878"/>
    <w:rsid w:val="00D00A11"/>
    <w:rsid w:val="00D019B9"/>
    <w:rsid w:val="00D038F7"/>
    <w:rsid w:val="00D03BDC"/>
    <w:rsid w:val="00D05143"/>
    <w:rsid w:val="00D051CC"/>
    <w:rsid w:val="00D06428"/>
    <w:rsid w:val="00D07477"/>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733"/>
    <w:rsid w:val="00D45852"/>
    <w:rsid w:val="00D45AE2"/>
    <w:rsid w:val="00D4601E"/>
    <w:rsid w:val="00D47595"/>
    <w:rsid w:val="00D4791D"/>
    <w:rsid w:val="00D507E9"/>
    <w:rsid w:val="00D513D8"/>
    <w:rsid w:val="00D51BC9"/>
    <w:rsid w:val="00D52343"/>
    <w:rsid w:val="00D535EA"/>
    <w:rsid w:val="00D53CCF"/>
    <w:rsid w:val="00D55281"/>
    <w:rsid w:val="00D5621B"/>
    <w:rsid w:val="00D5698D"/>
    <w:rsid w:val="00D57542"/>
    <w:rsid w:val="00D57E6B"/>
    <w:rsid w:val="00D60AE6"/>
    <w:rsid w:val="00D626E0"/>
    <w:rsid w:val="00D6286F"/>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5CCE"/>
    <w:rsid w:val="00D96FB4"/>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87A"/>
    <w:rsid w:val="00DE6D7E"/>
    <w:rsid w:val="00DE6D8B"/>
    <w:rsid w:val="00DE6DDB"/>
    <w:rsid w:val="00DE7CE8"/>
    <w:rsid w:val="00DE7F70"/>
    <w:rsid w:val="00DF05A0"/>
    <w:rsid w:val="00DF0620"/>
    <w:rsid w:val="00DF0A86"/>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28F2"/>
    <w:rsid w:val="00E53627"/>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2DEC"/>
    <w:rsid w:val="00EB31E1"/>
    <w:rsid w:val="00EB4DF3"/>
    <w:rsid w:val="00EB51A7"/>
    <w:rsid w:val="00EB5549"/>
    <w:rsid w:val="00EB63BA"/>
    <w:rsid w:val="00EB6AB9"/>
    <w:rsid w:val="00EB7038"/>
    <w:rsid w:val="00EB728D"/>
    <w:rsid w:val="00EB72FA"/>
    <w:rsid w:val="00EB777C"/>
    <w:rsid w:val="00EC06C9"/>
    <w:rsid w:val="00EC07A6"/>
    <w:rsid w:val="00EC0C55"/>
    <w:rsid w:val="00EC13CF"/>
    <w:rsid w:val="00EC1D66"/>
    <w:rsid w:val="00EC46BE"/>
    <w:rsid w:val="00EC479E"/>
    <w:rsid w:val="00EC7359"/>
    <w:rsid w:val="00EC771E"/>
    <w:rsid w:val="00ED1906"/>
    <w:rsid w:val="00ED31D9"/>
    <w:rsid w:val="00ED3D4F"/>
    <w:rsid w:val="00ED3D77"/>
    <w:rsid w:val="00ED5B59"/>
    <w:rsid w:val="00ED639C"/>
    <w:rsid w:val="00EE07F0"/>
    <w:rsid w:val="00EE1697"/>
    <w:rsid w:val="00EE2A5E"/>
    <w:rsid w:val="00EE426B"/>
    <w:rsid w:val="00EE4A27"/>
    <w:rsid w:val="00EE5525"/>
    <w:rsid w:val="00EE73A4"/>
    <w:rsid w:val="00EE7F64"/>
    <w:rsid w:val="00EF055D"/>
    <w:rsid w:val="00EF067E"/>
    <w:rsid w:val="00EF0A07"/>
    <w:rsid w:val="00EF367F"/>
    <w:rsid w:val="00EF3A3B"/>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3BB0"/>
    <w:rsid w:val="00F351A4"/>
    <w:rsid w:val="00F37FFD"/>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63C2"/>
    <w:rsid w:val="00F665ED"/>
    <w:rsid w:val="00F66BDD"/>
    <w:rsid w:val="00F70231"/>
    <w:rsid w:val="00F703F7"/>
    <w:rsid w:val="00F7107A"/>
    <w:rsid w:val="00F71785"/>
    <w:rsid w:val="00F7189E"/>
    <w:rsid w:val="00F718F3"/>
    <w:rsid w:val="00F726C8"/>
    <w:rsid w:val="00F73330"/>
    <w:rsid w:val="00F73828"/>
    <w:rsid w:val="00F739B1"/>
    <w:rsid w:val="00F73EA2"/>
    <w:rsid w:val="00F74F14"/>
    <w:rsid w:val="00F751FA"/>
    <w:rsid w:val="00F75413"/>
    <w:rsid w:val="00F76B7F"/>
    <w:rsid w:val="00F77F5F"/>
    <w:rsid w:val="00F81756"/>
    <w:rsid w:val="00F8257D"/>
    <w:rsid w:val="00F82D01"/>
    <w:rsid w:val="00F83043"/>
    <w:rsid w:val="00F83B51"/>
    <w:rsid w:val="00F84349"/>
    <w:rsid w:val="00F848C5"/>
    <w:rsid w:val="00F84B16"/>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2B0B"/>
    <w:rsid w:val="00FA3333"/>
    <w:rsid w:val="00FA51B8"/>
    <w:rsid w:val="00FA53C6"/>
    <w:rsid w:val="00FA5D2A"/>
    <w:rsid w:val="00FA65D9"/>
    <w:rsid w:val="00FA71B1"/>
    <w:rsid w:val="00FA74AF"/>
    <w:rsid w:val="00FB14BA"/>
    <w:rsid w:val="00FB165B"/>
    <w:rsid w:val="00FB1FB3"/>
    <w:rsid w:val="00FB2090"/>
    <w:rsid w:val="00FB24D8"/>
    <w:rsid w:val="00FB264B"/>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0D1E"/>
    <w:rsid w:val="00FE1DAE"/>
    <w:rsid w:val="00FE5466"/>
    <w:rsid w:val="00FE5E02"/>
    <w:rsid w:val="00FE7EC5"/>
    <w:rsid w:val="00FF0E74"/>
    <w:rsid w:val="00FF241C"/>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RBI5PAMIO524-1616901215-26972</_dlc_DocId>
    <_dlc_DocIdUrl xmlns="71c5aaf6-e6ce-465b-b873-5148d2a4c105">
      <Url>https://nokia.sharepoint.com/sites/gxp/_layouts/15/DocIdRedir.aspx?ID=RBI5PAMIO524-1616901215-26972</Url>
      <Description>RBI5PAMIO524-1616901215-26972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45979-1034-4363-A1F9-5BFE3D9D9FBC}">
  <ds:schemaRefs>
    <ds:schemaRef ds:uri="71c5aaf6-e6ce-465b-b873-5148d2a4c105"/>
    <ds:schemaRef ds:uri="http://purl.org/dc/elements/1.1/"/>
    <ds:schemaRef ds:uri="http://schemas.microsoft.com/office/2006/metadata/properties"/>
    <ds:schemaRef ds:uri="http://purl.org/dc/dcmitype/"/>
    <ds:schemaRef ds:uri="http://schemas.microsoft.com/office/2006/documentManagement/types"/>
    <ds:schemaRef ds:uri="3f2ce089-3858-4176-9a21-a30f9204848e"/>
    <ds:schemaRef ds:uri="http://www.w3.org/XML/1998/namespace"/>
    <ds:schemaRef ds:uri="7275bb01-7583-478d-bc14-e839a2dd5989"/>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3.xml><?xml version="1.0" encoding="utf-8"?>
<ds:datastoreItem xmlns:ds="http://schemas.openxmlformats.org/officeDocument/2006/customXml" ds:itemID="{CD15B6FE-DD33-4355-8125-EB1921542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5.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6.xml><?xml version="1.0" encoding="utf-8"?>
<ds:datastoreItem xmlns:ds="http://schemas.openxmlformats.org/officeDocument/2006/customXml" ds:itemID="{75DD6123-2B05-4E7A-9022-0116B06F88E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110</TotalTime>
  <Pages>3</Pages>
  <Words>900</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183</cp:revision>
  <dcterms:created xsi:type="dcterms:W3CDTF">2024-08-05T10:58:00Z</dcterms:created>
  <dcterms:modified xsi:type="dcterms:W3CDTF">2024-08-09T17:32:00Z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bc053fac-7bbb-4798-9f75-116635b0c908</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